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1C2BE" w14:textId="77777777" w:rsidR="006D0111" w:rsidRDefault="003A6C68">
      <w:pPr>
        <w:tabs>
          <w:tab w:val="left" w:pos="2552"/>
        </w:tabs>
        <w:spacing w:line="360" w:lineRule="auto"/>
        <w:rPr>
          <w:rFonts w:ascii="黑体" w:eastAsia="黑体" w:hAnsi="黑体" w:cs="黑体"/>
          <w:sz w:val="32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28"/>
        </w:rPr>
        <w:t>附件</w:t>
      </w:r>
    </w:p>
    <w:p w14:paraId="6948AD51" w14:textId="77777777" w:rsidR="006D0111" w:rsidRDefault="003A6C68">
      <w:pPr>
        <w:tabs>
          <w:tab w:val="left" w:pos="2552"/>
        </w:tabs>
        <w:spacing w:line="360" w:lineRule="auto"/>
        <w:jc w:val="center"/>
        <w:rPr>
          <w:rFonts w:ascii="Times New Roman" w:eastAsia="黑体" w:hAnsi="Times New Roman"/>
          <w:sz w:val="32"/>
        </w:rPr>
      </w:pPr>
      <w:r>
        <w:rPr>
          <w:rFonts w:ascii="Times New Roman" w:eastAsia="方正小标宋_GBK" w:hAnsi="Times New Roman" w:cs="Times New Roman"/>
          <w:sz w:val="32"/>
        </w:rPr>
        <w:t>道路运输车辆技术等级（一级）评定要求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2825"/>
        <w:gridCol w:w="10653"/>
      </w:tblGrid>
      <w:tr w:rsidR="006D0111" w14:paraId="3ACE4BC7" w14:textId="77777777">
        <w:trPr>
          <w:jc w:val="center"/>
        </w:trPr>
        <w:tc>
          <w:tcPr>
            <w:tcW w:w="696" w:type="dxa"/>
          </w:tcPr>
          <w:p w14:paraId="242DE268" w14:textId="77777777" w:rsidR="006D0111" w:rsidRDefault="003A6C68">
            <w:pPr>
              <w:tabs>
                <w:tab w:val="left" w:pos="2552"/>
              </w:tabs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序号</w:t>
            </w:r>
          </w:p>
        </w:tc>
        <w:tc>
          <w:tcPr>
            <w:tcW w:w="2825" w:type="dxa"/>
          </w:tcPr>
          <w:p w14:paraId="0F536B6D" w14:textId="77777777" w:rsidR="006D0111" w:rsidRDefault="003A6C68">
            <w:pPr>
              <w:tabs>
                <w:tab w:val="left" w:pos="2552"/>
              </w:tabs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评定项目</w:t>
            </w:r>
          </w:p>
        </w:tc>
        <w:tc>
          <w:tcPr>
            <w:tcW w:w="10653" w:type="dxa"/>
          </w:tcPr>
          <w:p w14:paraId="0E4CFE8E" w14:textId="77777777" w:rsidR="006D0111" w:rsidRDefault="003A6C68">
            <w:pPr>
              <w:tabs>
                <w:tab w:val="left" w:pos="2552"/>
              </w:tabs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技术等级</w:t>
            </w:r>
            <w:proofErr w:type="gramStart"/>
            <w:r>
              <w:rPr>
                <w:rFonts w:ascii="Times New Roman" w:eastAsia="黑体" w:hAnsi="Times New Roman" w:cs="Times New Roman"/>
                <w:sz w:val="24"/>
              </w:rPr>
              <w:t>一级要求</w:t>
            </w:r>
            <w:proofErr w:type="gramEnd"/>
          </w:p>
        </w:tc>
      </w:tr>
      <w:tr w:rsidR="006D0111" w14:paraId="7CBD2A86" w14:textId="77777777">
        <w:trPr>
          <w:jc w:val="center"/>
        </w:trPr>
        <w:tc>
          <w:tcPr>
            <w:tcW w:w="696" w:type="dxa"/>
            <w:vAlign w:val="center"/>
          </w:tcPr>
          <w:p w14:paraId="173DE1FE" w14:textId="77777777" w:rsidR="006D0111" w:rsidRDefault="006D0111">
            <w:pPr>
              <w:pStyle w:val="1"/>
              <w:numPr>
                <w:ilvl w:val="0"/>
                <w:numId w:val="1"/>
              </w:numPr>
              <w:spacing w:line="360" w:lineRule="auto"/>
              <w:jc w:val="center"/>
              <w:rPr>
                <w:rFonts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825" w:type="dxa"/>
            <w:vAlign w:val="center"/>
          </w:tcPr>
          <w:p w14:paraId="3C1398CD" w14:textId="77777777" w:rsidR="006D0111" w:rsidRDefault="003A6C68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方向盘最大自由转动量（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°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）</w:t>
            </w:r>
          </w:p>
        </w:tc>
        <w:tc>
          <w:tcPr>
            <w:tcW w:w="10653" w:type="dxa"/>
            <w:vAlign w:val="center"/>
          </w:tcPr>
          <w:p w14:paraId="56D9CDE8" w14:textId="77777777" w:rsidR="006D0111" w:rsidRDefault="003A6C68">
            <w:pPr>
              <w:tabs>
                <w:tab w:val="left" w:pos="2552"/>
              </w:tabs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最高设计车速大于或等于</w:t>
            </w:r>
            <w:r>
              <w:rPr>
                <w:rFonts w:ascii="Times New Roman" w:eastAsia="仿宋_GB2312" w:hAnsi="Times New Roman" w:cs="Times New Roman"/>
                <w:sz w:val="24"/>
              </w:rPr>
              <w:t>100km/h</w:t>
            </w:r>
            <w:r>
              <w:rPr>
                <w:rFonts w:ascii="Times New Roman" w:eastAsia="仿宋_GB2312" w:hAnsi="Times New Roman" w:cs="Times New Roman"/>
                <w:sz w:val="24"/>
              </w:rPr>
              <w:t>的车辆不大于</w:t>
            </w:r>
            <w:r>
              <w:rPr>
                <w:rFonts w:ascii="Times New Roman" w:eastAsia="仿宋_GB2312" w:hAnsi="Times New Roman" w:cs="Times New Roman"/>
                <w:sz w:val="24"/>
              </w:rPr>
              <w:t>10°</w:t>
            </w:r>
            <w:r>
              <w:rPr>
                <w:rFonts w:ascii="Times New Roman" w:eastAsia="仿宋_GB2312" w:hAnsi="Times New Roman" w:cs="Times New Roman"/>
                <w:sz w:val="24"/>
              </w:rPr>
              <w:t>，其它车辆不大于</w:t>
            </w:r>
            <w:r>
              <w:rPr>
                <w:rFonts w:ascii="Times New Roman" w:eastAsia="仿宋_GB2312" w:hAnsi="Times New Roman" w:cs="Times New Roman"/>
                <w:sz w:val="24"/>
              </w:rPr>
              <w:t>20°</w:t>
            </w:r>
            <w:r>
              <w:rPr>
                <w:rFonts w:ascii="Times New Roman" w:eastAsia="仿宋_GB2312" w:hAnsi="Times New Roman" w:cs="Times New Roman"/>
                <w:sz w:val="24"/>
              </w:rPr>
              <w:t>。</w:t>
            </w:r>
          </w:p>
        </w:tc>
      </w:tr>
      <w:tr w:rsidR="006D0111" w14:paraId="0962041C" w14:textId="77777777">
        <w:trPr>
          <w:jc w:val="center"/>
        </w:trPr>
        <w:tc>
          <w:tcPr>
            <w:tcW w:w="696" w:type="dxa"/>
            <w:vAlign w:val="center"/>
          </w:tcPr>
          <w:p w14:paraId="00155071" w14:textId="77777777" w:rsidR="006D0111" w:rsidRDefault="003A6C68">
            <w:pPr>
              <w:tabs>
                <w:tab w:val="left" w:pos="2552"/>
              </w:tabs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2</w:t>
            </w:r>
          </w:p>
        </w:tc>
        <w:tc>
          <w:tcPr>
            <w:tcW w:w="2825" w:type="dxa"/>
            <w:vAlign w:val="center"/>
          </w:tcPr>
          <w:p w14:paraId="4CBBB8F8" w14:textId="77777777" w:rsidR="006D0111" w:rsidRDefault="003A6C68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轮胎花纹深度（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mm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）</w:t>
            </w:r>
          </w:p>
        </w:tc>
        <w:tc>
          <w:tcPr>
            <w:tcW w:w="10653" w:type="dxa"/>
            <w:vAlign w:val="center"/>
          </w:tcPr>
          <w:p w14:paraId="58B3EB98" w14:textId="77777777" w:rsidR="006D0111" w:rsidRDefault="003A6C68">
            <w:pPr>
              <w:tabs>
                <w:tab w:val="left" w:pos="2552"/>
              </w:tabs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乘用车轮胎胎冠花纹深度不小于</w:t>
            </w:r>
            <w:r>
              <w:rPr>
                <w:rFonts w:ascii="Times New Roman" w:eastAsia="仿宋_GB2312" w:hAnsi="Times New Roman" w:cs="Times New Roman"/>
                <w:sz w:val="24"/>
              </w:rPr>
              <w:t>2.5mm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</w:rPr>
              <w:t>其他车型的转向轮的胎冠花纹深度不小于</w:t>
            </w:r>
            <w:r>
              <w:rPr>
                <w:rFonts w:ascii="Times New Roman" w:eastAsia="仿宋_GB2312" w:hAnsi="Times New Roman" w:cs="Times New Roman"/>
                <w:sz w:val="24"/>
              </w:rPr>
              <w:t>3.8mm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</w:rPr>
              <w:t>其余轮胎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花纹</w:t>
            </w:r>
            <w:r>
              <w:rPr>
                <w:rFonts w:ascii="Times New Roman" w:eastAsia="仿宋_GB2312" w:hAnsi="Times New Roman" w:cs="Times New Roman"/>
                <w:sz w:val="24"/>
              </w:rPr>
              <w:t>深度应不小于</w:t>
            </w:r>
            <w:r>
              <w:rPr>
                <w:rFonts w:ascii="Times New Roman" w:eastAsia="仿宋_GB2312" w:hAnsi="Times New Roman" w:cs="Times New Roman"/>
                <w:sz w:val="24"/>
              </w:rPr>
              <w:t>2.5mm</w:t>
            </w:r>
            <w:r>
              <w:rPr>
                <w:rFonts w:ascii="Times New Roman" w:eastAsia="仿宋_GB2312" w:hAnsi="Times New Roman" w:cs="Times New Roman"/>
                <w:sz w:val="24"/>
              </w:rPr>
              <w:t>。</w:t>
            </w:r>
          </w:p>
        </w:tc>
      </w:tr>
      <w:tr w:rsidR="006D0111" w14:paraId="23E523D7" w14:textId="77777777">
        <w:trPr>
          <w:jc w:val="center"/>
        </w:trPr>
        <w:tc>
          <w:tcPr>
            <w:tcW w:w="696" w:type="dxa"/>
            <w:vAlign w:val="center"/>
          </w:tcPr>
          <w:p w14:paraId="10444A24" w14:textId="77777777" w:rsidR="006D0111" w:rsidRDefault="003A6C68">
            <w:pPr>
              <w:tabs>
                <w:tab w:val="left" w:pos="2552"/>
              </w:tabs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3</w:t>
            </w:r>
          </w:p>
        </w:tc>
        <w:tc>
          <w:tcPr>
            <w:tcW w:w="2825" w:type="dxa"/>
            <w:vAlign w:val="center"/>
          </w:tcPr>
          <w:p w14:paraId="26DD01C0" w14:textId="77777777" w:rsidR="006D0111" w:rsidRDefault="003A6C68">
            <w:pPr>
              <w:tabs>
                <w:tab w:val="left" w:pos="2552"/>
              </w:tabs>
              <w:spacing w:line="360" w:lineRule="auto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空载制动不平衡率（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%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）</w:t>
            </w:r>
          </w:p>
        </w:tc>
        <w:tc>
          <w:tcPr>
            <w:tcW w:w="10653" w:type="dxa"/>
            <w:vAlign w:val="center"/>
          </w:tcPr>
          <w:p w14:paraId="0798DED9" w14:textId="77777777" w:rsidR="006D0111" w:rsidRDefault="003A6C68">
            <w:pPr>
              <w:tabs>
                <w:tab w:val="left" w:pos="2552"/>
              </w:tabs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前轴制动不平衡率</w:t>
            </w:r>
            <w:r>
              <w:rPr>
                <w:rFonts w:ascii="Times New Roman" w:eastAsia="仿宋_GB2312" w:hAnsi="Times New Roman" w:cs="Times New Roman"/>
                <w:sz w:val="24"/>
              </w:rPr>
              <w:t>≤20%</w:t>
            </w:r>
            <w:r>
              <w:rPr>
                <w:rFonts w:ascii="Times New Roman" w:eastAsia="仿宋_GB2312" w:hAnsi="Times New Roman" w:cs="Times New Roman"/>
                <w:sz w:val="24"/>
              </w:rPr>
              <w:t>，后轴制动不平衡率</w:t>
            </w:r>
            <w:r>
              <w:rPr>
                <w:rFonts w:ascii="Times New Roman" w:eastAsia="仿宋_GB2312" w:hAnsi="Times New Roman" w:cs="Times New Roman"/>
                <w:sz w:val="24"/>
              </w:rPr>
              <w:t>≤24%</w:t>
            </w:r>
            <w:r>
              <w:rPr>
                <w:rFonts w:ascii="Times New Roman" w:eastAsia="仿宋_GB2312" w:hAnsi="Times New Roman" w:cs="Times New Roman"/>
                <w:sz w:val="24"/>
              </w:rPr>
              <w:t>（当后轴制动力小于后轴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轴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</w:rPr>
              <w:t>荷的</w:t>
            </w:r>
            <w:r>
              <w:rPr>
                <w:rFonts w:ascii="Times New Roman" w:eastAsia="仿宋_GB2312" w:hAnsi="Times New Roman" w:cs="Times New Roman"/>
                <w:sz w:val="24"/>
              </w:rPr>
              <w:t>60%</w:t>
            </w:r>
            <w:r>
              <w:rPr>
                <w:rFonts w:ascii="Times New Roman" w:eastAsia="仿宋_GB2312" w:hAnsi="Times New Roman" w:cs="Times New Roman"/>
                <w:sz w:val="24"/>
              </w:rPr>
              <w:t>时，制动不平衡率</w:t>
            </w:r>
            <w:r>
              <w:rPr>
                <w:rFonts w:ascii="Times New Roman" w:eastAsia="仿宋_GB2312" w:hAnsi="Times New Roman" w:cs="Times New Roman"/>
                <w:sz w:val="24"/>
              </w:rPr>
              <w:t>≤</w:t>
            </w:r>
            <w:r>
              <w:rPr>
                <w:rFonts w:ascii="Times New Roman" w:eastAsia="仿宋_GB2312" w:hAnsi="Times New Roman" w:cs="Times New Roman"/>
                <w:sz w:val="24"/>
              </w:rPr>
              <w:t>后轴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轴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</w:rPr>
              <w:t>荷的</w:t>
            </w:r>
            <w:r>
              <w:rPr>
                <w:rFonts w:ascii="Times New Roman" w:eastAsia="仿宋_GB2312" w:hAnsi="Times New Roman" w:cs="Times New Roman"/>
                <w:sz w:val="24"/>
              </w:rPr>
              <w:t>8%</w:t>
            </w:r>
            <w:r>
              <w:rPr>
                <w:rFonts w:ascii="Times New Roman" w:eastAsia="仿宋_GB2312" w:hAnsi="Times New Roman" w:cs="Times New Roman"/>
                <w:sz w:val="24"/>
              </w:rPr>
              <w:t>）。</w:t>
            </w:r>
          </w:p>
          <w:p w14:paraId="0EA9D1DF" w14:textId="77777777" w:rsidR="006D0111" w:rsidRDefault="003A6C68">
            <w:pPr>
              <w:tabs>
                <w:tab w:val="left" w:pos="2552"/>
              </w:tabs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（注：前轴、后轴判定依据参照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GB38900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及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GB7258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规定。）</w:t>
            </w:r>
          </w:p>
        </w:tc>
      </w:tr>
      <w:tr w:rsidR="006D0111" w14:paraId="664365AC" w14:textId="77777777">
        <w:trPr>
          <w:jc w:val="center"/>
        </w:trPr>
        <w:tc>
          <w:tcPr>
            <w:tcW w:w="696" w:type="dxa"/>
            <w:vAlign w:val="center"/>
          </w:tcPr>
          <w:p w14:paraId="289CC20E" w14:textId="77777777" w:rsidR="006D0111" w:rsidRDefault="003A6C68">
            <w:pPr>
              <w:tabs>
                <w:tab w:val="left" w:pos="2552"/>
              </w:tabs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4</w:t>
            </w:r>
          </w:p>
        </w:tc>
        <w:tc>
          <w:tcPr>
            <w:tcW w:w="2825" w:type="dxa"/>
            <w:vAlign w:val="center"/>
          </w:tcPr>
          <w:p w14:paraId="20CD497C" w14:textId="77777777" w:rsidR="006D0111" w:rsidRDefault="003A6C68">
            <w:pPr>
              <w:tabs>
                <w:tab w:val="left" w:pos="2552"/>
              </w:tabs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车身对称部位高度差（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mm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）</w:t>
            </w:r>
          </w:p>
        </w:tc>
        <w:tc>
          <w:tcPr>
            <w:tcW w:w="10653" w:type="dxa"/>
            <w:vAlign w:val="center"/>
          </w:tcPr>
          <w:p w14:paraId="7E88EEF0" w14:textId="77777777" w:rsidR="006D0111" w:rsidRDefault="003A6C68">
            <w:pPr>
              <w:tabs>
                <w:tab w:val="left" w:pos="2552"/>
              </w:tabs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车体外缘左右对称部位高度差应小于或等于</w:t>
            </w:r>
            <w:r>
              <w:rPr>
                <w:rFonts w:ascii="Times New Roman" w:eastAsia="仿宋_GB2312" w:hAnsi="Times New Roman" w:cs="Times New Roman"/>
                <w:sz w:val="24"/>
              </w:rPr>
              <w:t>20 mm</w:t>
            </w:r>
            <w:r>
              <w:rPr>
                <w:rFonts w:ascii="Times New Roman" w:eastAsia="仿宋_GB2312" w:hAnsi="Times New Roman" w:cs="Times New Roman"/>
                <w:sz w:val="24"/>
              </w:rPr>
              <w:t>。</w:t>
            </w:r>
          </w:p>
        </w:tc>
      </w:tr>
      <w:tr w:rsidR="006D0111" w14:paraId="1BCFA9A7" w14:textId="77777777">
        <w:trPr>
          <w:jc w:val="center"/>
        </w:trPr>
        <w:tc>
          <w:tcPr>
            <w:tcW w:w="14174" w:type="dxa"/>
            <w:gridSpan w:val="3"/>
            <w:vAlign w:val="center"/>
          </w:tcPr>
          <w:p w14:paraId="42A05452" w14:textId="77777777" w:rsidR="006D0111" w:rsidRDefault="003A6C68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说明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：</w:t>
            </w:r>
            <w:r>
              <w:rPr>
                <w:rFonts w:ascii="Times New Roman" w:eastAsia="仿宋_GB2312" w:hAnsi="Times New Roman" w:cs="Times New Roman"/>
                <w:sz w:val="24"/>
              </w:rPr>
              <w:t>以上</w:t>
            </w:r>
            <w:r>
              <w:rPr>
                <w:rFonts w:ascii="Times New Roman" w:eastAsia="仿宋_GB2312" w:hAnsi="Times New Roman" w:cs="Times New Roman"/>
                <w:sz w:val="24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</w:rPr>
              <w:t>项技术等级评定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项目均为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GB38900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JT/T198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标准规定的内容。对于检验检测结果符合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GB38900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标准技术要求的车辆，</w:t>
            </w:r>
            <w:r>
              <w:rPr>
                <w:rFonts w:ascii="Times New Roman" w:eastAsia="仿宋_GB2312" w:hAnsi="Times New Roman" w:cs="Times New Roman"/>
                <w:sz w:val="24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</w:rPr>
              <w:t>项技术等级评定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项目</w:t>
            </w:r>
            <w:r>
              <w:rPr>
                <w:rFonts w:ascii="Times New Roman" w:eastAsia="仿宋_GB2312" w:hAnsi="Times New Roman" w:cs="Times New Roman"/>
                <w:sz w:val="24"/>
              </w:rPr>
              <w:t>全部达到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本表</w:t>
            </w:r>
            <w:r>
              <w:rPr>
                <w:rFonts w:ascii="Times New Roman" w:eastAsia="仿宋_GB2312" w:hAnsi="Times New Roman" w:cs="Times New Roman"/>
                <w:sz w:val="24"/>
              </w:rPr>
              <w:t>要求的，车辆技术等级评为一级。</w:t>
            </w:r>
          </w:p>
        </w:tc>
      </w:tr>
    </w:tbl>
    <w:p w14:paraId="08AC39AC" w14:textId="77777777" w:rsidR="006D0111" w:rsidRDefault="006D0111">
      <w:pPr>
        <w:rPr>
          <w:rFonts w:ascii="仿宋_GB2312" w:eastAsia="仿宋_GB2312" w:hAnsi="仿宋_GB2312" w:cs="仿宋_GB2312"/>
          <w:sz w:val="32"/>
          <w:szCs w:val="40"/>
        </w:rPr>
      </w:pPr>
    </w:p>
    <w:sectPr w:rsidR="006D0111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A0F25" w14:textId="77777777" w:rsidR="00A44208" w:rsidRDefault="00A44208">
      <w:r>
        <w:separator/>
      </w:r>
    </w:p>
  </w:endnote>
  <w:endnote w:type="continuationSeparator" w:id="0">
    <w:p w14:paraId="74039069" w14:textId="77777777" w:rsidR="00A44208" w:rsidRDefault="00A4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01969" w14:textId="77777777" w:rsidR="006D0111" w:rsidRDefault="003A6C6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9DB71B" wp14:editId="2D86616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350B0" w14:textId="77777777" w:rsidR="006D0111" w:rsidRDefault="003A6C68">
                          <w:pPr>
                            <w:pStyle w:val="a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525E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DB71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" filled="f" stroked="f">
              <v:textbox style="mso-fit-shape-to-text:t" inset="0,0,0,0">
                <w:txbxContent>
                  <w:p w14:paraId="175350B0" w14:textId="77777777" w:rsidR="006D0111" w:rsidRDefault="003A6C68">
                    <w:pPr>
                      <w:pStyle w:val="a3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525EC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CBF20" w14:textId="77777777" w:rsidR="00A44208" w:rsidRDefault="00A44208">
      <w:r>
        <w:separator/>
      </w:r>
    </w:p>
  </w:footnote>
  <w:footnote w:type="continuationSeparator" w:id="0">
    <w:p w14:paraId="7E77E958" w14:textId="77777777" w:rsidR="00A44208" w:rsidRDefault="00A44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lvl w:ilvl="0">
      <w:start w:val="1"/>
      <w:numFmt w:val="decimal"/>
      <w:suff w:val="nothing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11"/>
    <w:rsid w:val="00050396"/>
    <w:rsid w:val="00074013"/>
    <w:rsid w:val="001525EC"/>
    <w:rsid w:val="00181F63"/>
    <w:rsid w:val="003A6C68"/>
    <w:rsid w:val="00412FCD"/>
    <w:rsid w:val="00433CB2"/>
    <w:rsid w:val="006D0111"/>
    <w:rsid w:val="00A44208"/>
    <w:rsid w:val="25C80725"/>
    <w:rsid w:val="416743B8"/>
    <w:rsid w:val="66C575C8"/>
    <w:rsid w:val="6B87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5B37D"/>
  <w15:docId w15:val="{5466B177-FBD2-4CC2-B6BA-831B082B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1">
    <w:name w:val="列表段落1"/>
    <w:basedOn w:val="a"/>
    <w:qFormat/>
    <w:pPr>
      <w:ind w:firstLine="42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</dc:creator>
  <cp:lastModifiedBy>USER</cp:lastModifiedBy>
  <cp:revision>3</cp:revision>
  <dcterms:created xsi:type="dcterms:W3CDTF">2020-12-17T07:18:00Z</dcterms:created>
  <dcterms:modified xsi:type="dcterms:W3CDTF">2020-12-17T07:23:00Z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